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E5F10">
      <w:pPr>
        <w:pStyle w:val="afc"/>
        <w:rPr>
          <w:color w:val="000000"/>
          <w:sz w:val="16"/>
          <w:szCs w:val="16"/>
        </w:rPr>
      </w:pPr>
      <w:hyperlink r:id="rId4" w:history="1">
        <w:r>
          <w:rPr>
            <w:rStyle w:val="a4"/>
            <w:sz w:val="16"/>
            <w:szCs w:val="16"/>
          </w:rPr>
          <w:t>Информация об изменениях:</w:t>
        </w:r>
      </w:hyperlink>
    </w:p>
    <w:p w:rsidR="00000000" w:rsidRDefault="000E5F10">
      <w:pPr>
        <w:pStyle w:val="afd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РФ от 2 июля 2014 г. N </w:t>
      </w:r>
      <w:r>
        <w:t>605 в наименование внесены изменения</w:t>
      </w:r>
    </w:p>
    <w:p w:rsidR="00000000" w:rsidRDefault="000E5F10">
      <w:pPr>
        <w:pStyle w:val="afd"/>
      </w:pPr>
      <w:hyperlink r:id="rId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E5F10">
      <w:pPr>
        <w:pStyle w:val="1"/>
      </w:pPr>
      <w:bookmarkStart w:id="0" w:name="_GoBack"/>
      <w:r>
        <w:t>Постановление Правительства РФ от 30 марта 2010 г. N 194</w:t>
      </w:r>
      <w:r>
        <w:br/>
        <w:t>"Вопросы Межведомственной комиссии по подготовке гражда</w:t>
      </w:r>
      <w:r>
        <w:t>н Российской Федерации к военной службе и военно-патриотическому воспитанию"</w:t>
      </w:r>
    </w:p>
    <w:p w:rsidR="00000000" w:rsidRDefault="000E5F10">
      <w:pPr>
        <w:pStyle w:val="afff1"/>
      </w:pPr>
      <w:r>
        <w:t>С изменениями и дополнениями от:</w:t>
      </w:r>
    </w:p>
    <w:p w:rsidR="00000000" w:rsidRDefault="000E5F10">
      <w:pPr>
        <w:pStyle w:val="aff"/>
      </w:pPr>
      <w:r>
        <w:t>2 июля 2014 г.</w:t>
      </w:r>
    </w:p>
    <w:bookmarkEnd w:id="0"/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" w:name="sub_999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</w:t>
      </w:r>
      <w:r>
        <w:t>2 июля 2014 г. N 605 в преамбулу внесены изменения</w:t>
      </w:r>
    </w:p>
    <w:bookmarkEnd w:id="1"/>
    <w:p w:rsidR="00000000" w:rsidRDefault="000E5F10">
      <w:pPr>
        <w:pStyle w:val="afd"/>
      </w:pPr>
      <w:r>
        <w:fldChar w:fldCharType="begin"/>
      </w:r>
      <w:r>
        <w:instrText>HYPERLINK "http://ivo.garant.ru/document?id=57647474&amp;sub=999"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0E5F10">
      <w:r>
        <w:t>В целях совершенствования подготовки граждан Российской Федерации к военной службе и военно-</w:t>
      </w:r>
      <w:r>
        <w:t>патриотического воспитания Правительство Российской Федерации постановляет: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пункт 1 внесены изменен</w:t>
      </w:r>
      <w:r>
        <w:t>ия</w:t>
      </w:r>
    </w:p>
    <w:p w:rsidR="00000000" w:rsidRDefault="000E5F10">
      <w:pPr>
        <w:pStyle w:val="afd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F10">
      <w:r>
        <w:t>1. Образовать Межведомственную комиссию по подготовке граждан Российской Федерации к военной службе и военно-патриотическому воспитанию.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пункт 2 внесены изменения</w:t>
      </w:r>
    </w:p>
    <w:p w:rsidR="00000000" w:rsidRDefault="000E5F10">
      <w:pPr>
        <w:pStyle w:val="afd"/>
      </w:pPr>
      <w:hyperlink r:id="rId8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0E5F10">
      <w:r>
        <w:t xml:space="preserve">2.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Межведомственной комиссии по подготовке граждан Российской Федерации к военной службе и военно-патриотическому воспитанию.</w:t>
      </w:r>
    </w:p>
    <w:p w:rsidR="00000000" w:rsidRDefault="000E5F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5F10">
            <w:pPr>
              <w:pStyle w:val="afff4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5F10">
            <w:pPr>
              <w:pStyle w:val="affb"/>
              <w:jc w:val="right"/>
            </w:pPr>
            <w:r>
              <w:t>В. Путин</w:t>
            </w:r>
          </w:p>
        </w:tc>
      </w:tr>
    </w:tbl>
    <w:p w:rsidR="00000000" w:rsidRDefault="000E5F10"/>
    <w:p w:rsidR="00000000" w:rsidRDefault="000E5F10">
      <w:pPr>
        <w:pStyle w:val="afff4"/>
      </w:pPr>
      <w:r>
        <w:t>Москва</w:t>
      </w:r>
    </w:p>
    <w:p w:rsidR="00000000" w:rsidRDefault="000E5F10">
      <w:pPr>
        <w:pStyle w:val="afff4"/>
      </w:pPr>
      <w:r>
        <w:t>30 марта 2010 г. </w:t>
      </w:r>
    </w:p>
    <w:p w:rsidR="00000000" w:rsidRDefault="000E5F10">
      <w:pPr>
        <w:pStyle w:val="afff4"/>
      </w:pPr>
      <w:r>
        <w:t>N 194</w:t>
      </w:r>
    </w:p>
    <w:p w:rsidR="00000000" w:rsidRDefault="000E5F10"/>
    <w:p w:rsidR="00000000" w:rsidRDefault="000E5F10">
      <w:pPr>
        <w:pStyle w:val="afc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наименование внесены изменения</w:t>
      </w:r>
    </w:p>
    <w:p w:rsidR="00000000" w:rsidRDefault="000E5F10">
      <w:pPr>
        <w:pStyle w:val="afd"/>
      </w:pPr>
      <w:hyperlink r:id="rId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E5F10">
      <w:pPr>
        <w:pStyle w:val="1"/>
      </w:pPr>
      <w:r>
        <w:t>Положение</w:t>
      </w:r>
      <w:r>
        <w:br/>
        <w:t xml:space="preserve">о Межведомственной комиссии по подготовке граждан Российской </w:t>
      </w:r>
      <w:r>
        <w:lastRenderedPageBreak/>
        <w:t>Федерации к военной службе и военно-патриотическому воспитанию</w:t>
      </w:r>
    </w:p>
    <w:p w:rsidR="00000000" w:rsidRDefault="000E5F10">
      <w:pPr>
        <w:pStyle w:val="afff1"/>
      </w:pPr>
      <w:r>
        <w:t>С изменениям</w:t>
      </w:r>
      <w:r>
        <w:t>и и дополнениями от:</w:t>
      </w:r>
    </w:p>
    <w:p w:rsidR="00000000" w:rsidRDefault="000E5F10">
      <w:pPr>
        <w:pStyle w:val="aff"/>
      </w:pPr>
      <w:r>
        <w:t>2 июля 2014 г.</w:t>
      </w:r>
    </w:p>
    <w:p w:rsidR="00000000" w:rsidRDefault="000E5F10"/>
    <w:p w:rsidR="00000000" w:rsidRDefault="000E5F10">
      <w:pPr>
        <w:pStyle w:val="1"/>
      </w:pPr>
      <w:bookmarkStart w:id="5" w:name="sub_100"/>
      <w:r>
        <w:t>I. Общие положения</w:t>
      </w:r>
    </w:p>
    <w:bookmarkEnd w:id="5"/>
    <w:p w:rsidR="00000000" w:rsidRDefault="000E5F10"/>
    <w:p w:rsidR="00000000" w:rsidRDefault="000E5F10">
      <w:pPr>
        <w:pStyle w:val="afc"/>
        <w:rPr>
          <w:color w:val="000000"/>
          <w:sz w:val="16"/>
          <w:szCs w:val="16"/>
        </w:rPr>
      </w:pPr>
      <w:bookmarkStart w:id="6" w:name="sub_1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пункт 1 внесены изменени</w:t>
      </w:r>
      <w:r>
        <w:t>я</w:t>
      </w:r>
    </w:p>
    <w:p w:rsidR="00000000" w:rsidRDefault="000E5F10">
      <w:pPr>
        <w:pStyle w:val="afd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F10">
      <w:r>
        <w:t xml:space="preserve">1. Межведомственная комиссия по подготовке граждан Российской Федерации к военной службе и военно-патриотическому воспитанию (далее - Комиссия) является коллегиальным органом, координирующим деятельность федеральных органов исполнительной власти и органов </w:t>
      </w:r>
      <w:r>
        <w:t>исполнительной власти субъектов Российской Федерации (далее - органы исполнительной власти), органов местного самоуправления, а также организаций по совершенствованию подготовки граждан Российской Федерации к военной службе и военно-патриотическому воспита</w:t>
      </w:r>
      <w:r>
        <w:t>нию.</w:t>
      </w:r>
    </w:p>
    <w:p w:rsidR="00000000" w:rsidRDefault="000E5F10">
      <w:bookmarkStart w:id="7" w:name="sub_102"/>
      <w:r>
        <w:t xml:space="preserve">2. Комиссия в своей деятельности руководствуется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</w:t>
      </w:r>
      <w:r>
        <w:t>, а также настоящим Положением.</w:t>
      </w:r>
    </w:p>
    <w:bookmarkEnd w:id="7"/>
    <w:p w:rsidR="00000000" w:rsidRDefault="000E5F10"/>
    <w:p w:rsidR="00000000" w:rsidRDefault="000E5F10">
      <w:pPr>
        <w:pStyle w:val="1"/>
      </w:pPr>
      <w:bookmarkStart w:id="8" w:name="sub_200"/>
      <w:r>
        <w:t>II. Функции Комиссии</w:t>
      </w:r>
    </w:p>
    <w:bookmarkEnd w:id="8"/>
    <w:p w:rsidR="00000000" w:rsidRDefault="000E5F10"/>
    <w:p w:rsidR="00000000" w:rsidRDefault="000E5F10">
      <w:bookmarkStart w:id="9" w:name="sub_3"/>
      <w:r>
        <w:t>3. На Комиссию возлагаются следующие функции:</w:t>
      </w:r>
    </w:p>
    <w:bookmarkEnd w:id="9"/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" w:name="sub_31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подпункт "а" внесены изменения</w:t>
      </w:r>
    </w:p>
    <w:bookmarkEnd w:id="10"/>
    <w:p w:rsidR="00000000" w:rsidRDefault="000E5F10">
      <w:pPr>
        <w:pStyle w:val="afd"/>
      </w:pPr>
      <w:r>
        <w:fldChar w:fldCharType="begin"/>
      </w:r>
      <w:r>
        <w:instrText>HYPERLINK "http://ivo.garant.ru/document?id=57647474&amp;sub=31"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5F10">
      <w:r>
        <w:t>а) координация (обеспечение согласованных действий) в пределах ее комп</w:t>
      </w:r>
      <w:r>
        <w:t>етенции деятельности органов исполнительной власти, органов местного самоуправления и организаций по совершенствованию подготовки граждан Российской Федерации к военной службе и военно-патриотического воспитания;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" w:name="sub_32"/>
    <w:p w:rsidR="00000000" w:rsidRDefault="000E5F10">
      <w:pPr>
        <w:pStyle w:val="afd"/>
      </w:pPr>
      <w:r>
        <w:fldChar w:fldCharType="begin"/>
      </w:r>
      <w:r>
        <w:instrText>HYPERLINK "</w:instrText>
      </w:r>
      <w:r>
        <w:instrText>http://ivo.garant.ru/document?id=70588712&amp;sub=232"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подпункт "б" внесены изменения</w:t>
      </w:r>
    </w:p>
    <w:bookmarkEnd w:id="11"/>
    <w:p w:rsidR="00000000" w:rsidRDefault="000E5F10">
      <w:pPr>
        <w:pStyle w:val="afd"/>
      </w:pPr>
      <w:r>
        <w:fldChar w:fldCharType="begin"/>
      </w:r>
      <w:r>
        <w:instrText>HYPERLINK "http://ivo.garant.ru/document?id=57647474&amp;sub=32"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5F10">
      <w:r>
        <w:t xml:space="preserve">б) </w:t>
      </w:r>
      <w:r>
        <w:t xml:space="preserve">рассмотрение проектов нормативных правовых актов, необходимых для реализации </w:t>
      </w:r>
      <w:hyperlink r:id="rId12" w:history="1">
        <w:r>
          <w:rPr>
            <w:rStyle w:val="a4"/>
          </w:rPr>
          <w:t>Концепции</w:t>
        </w:r>
      </w:hyperlink>
      <w:r>
        <w:t xml:space="preserve"> федеральной системы подготовки граждан Российской Федерации к военной службе на период до 2020 года, утверж</w:t>
      </w:r>
      <w:r>
        <w:t xml:space="preserve">денной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 февраля 2010 г. N 134-р (далее - Концепция), а также региональных программ по подготовке граждан Российской Федерации к военной службе и</w:t>
      </w:r>
      <w:r>
        <w:t xml:space="preserve"> военно-патриотическому </w:t>
      </w:r>
      <w:r>
        <w:lastRenderedPageBreak/>
        <w:t>воспитанию;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" w:name="sub_33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подпункт "в" внесены изменения</w:t>
      </w:r>
    </w:p>
    <w:bookmarkEnd w:id="12"/>
    <w:p w:rsidR="00000000" w:rsidRDefault="000E5F10">
      <w:pPr>
        <w:pStyle w:val="afd"/>
      </w:pPr>
      <w:r>
        <w:fldChar w:fldCharType="begin"/>
      </w:r>
      <w:r>
        <w:instrText>HYPERLINK "http://ivo.garant.</w:instrText>
      </w:r>
      <w:r>
        <w:instrText>ru/document?id=57647474&amp;sub=33"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5F10">
      <w:r>
        <w:t xml:space="preserve">в) контроль за подготовкой и осуществлением органами исполнительной власти, органами местного самоуправления и организациями мероприятий по реализации </w:t>
      </w:r>
      <w:hyperlink r:id="rId14" w:history="1">
        <w:r>
          <w:rPr>
            <w:rStyle w:val="a4"/>
          </w:rPr>
          <w:t>Концепции</w:t>
        </w:r>
      </w:hyperlink>
      <w:r>
        <w:t xml:space="preserve"> и региональных программ по подготовке граждан Российской Федерации к военной службе и военно-патриотическому воспитанию, а также анализ результатов этой деятельности и выработка соответствующих рекомендаций;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Start w:id="13" w:name="sub_34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подпункт "г" внесены изменения</w:t>
      </w:r>
    </w:p>
    <w:bookmarkEnd w:id="13"/>
    <w:p w:rsidR="00000000" w:rsidRDefault="000E5F10">
      <w:pPr>
        <w:pStyle w:val="afd"/>
      </w:pPr>
      <w:r>
        <w:fldChar w:fldCharType="begin"/>
      </w:r>
      <w:r>
        <w:instrText>HYPERLINK "http://ivo.garant.ru/document?id=57647474&amp;sub=34"</w:instrText>
      </w:r>
      <w:r>
        <w:fldChar w:fldCharType="separate"/>
      </w:r>
      <w:r>
        <w:rPr>
          <w:rStyle w:val="a4"/>
        </w:rPr>
        <w:t xml:space="preserve">См. текст </w:t>
      </w:r>
      <w:r>
        <w:rPr>
          <w:rStyle w:val="a4"/>
        </w:rPr>
        <w:t>подпункта в предыдущей редакции</w:t>
      </w:r>
      <w:r>
        <w:fldChar w:fldCharType="end"/>
      </w:r>
    </w:p>
    <w:p w:rsidR="00000000" w:rsidRDefault="000E5F10">
      <w:r>
        <w:t xml:space="preserve">г) подготовка ежегодно докладов о ходе реализации </w:t>
      </w:r>
      <w:hyperlink r:id="rId15" w:history="1">
        <w:r>
          <w:rPr>
            <w:rStyle w:val="a4"/>
          </w:rPr>
          <w:t>Концепции</w:t>
        </w:r>
      </w:hyperlink>
      <w:r>
        <w:t xml:space="preserve"> и региональных программ по подготовке граждан Российской Федерации к военной службе и военно-патрио</w:t>
      </w:r>
      <w:r>
        <w:t>тическому воспитанию;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" w:name="sub_35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подпункт "д" внесены изменения</w:t>
      </w:r>
    </w:p>
    <w:bookmarkEnd w:id="14"/>
    <w:p w:rsidR="00000000" w:rsidRDefault="000E5F10">
      <w:pPr>
        <w:pStyle w:val="afd"/>
      </w:pPr>
      <w:r>
        <w:fldChar w:fldCharType="begin"/>
      </w:r>
      <w:r>
        <w:instrText>HYPERLINK "http://ivo.garant.ru/document?id</w:instrText>
      </w:r>
      <w:r>
        <w:instrText>=57647474&amp;sub=35"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5F10">
      <w:r>
        <w:t>д) оценка эффективности мероприятий по подготовке граждан Российской Федерации к военной службе и военно-патриотическому воспитанию с учетом складывающейся социально-экономической и демографичес</w:t>
      </w:r>
      <w:r>
        <w:t>кой ситуации;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" w:name="sub_36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подпункт "е" внесены изменения</w:t>
      </w:r>
    </w:p>
    <w:bookmarkEnd w:id="15"/>
    <w:p w:rsidR="00000000" w:rsidRDefault="000E5F10">
      <w:pPr>
        <w:pStyle w:val="afd"/>
      </w:pPr>
      <w:r>
        <w:fldChar w:fldCharType="begin"/>
      </w:r>
      <w:r>
        <w:instrText>HYPERLINK "http://ivo.garant.ru/document?id=57647474&amp;sub=36"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5F10">
      <w:r>
        <w:t xml:space="preserve">е) организация взаимодействия органов исполнительной власти, органов местного самоуправления и организаций при решении задач, связанных с реализацией </w:t>
      </w:r>
      <w:hyperlink r:id="rId16" w:history="1">
        <w:r>
          <w:rPr>
            <w:rStyle w:val="a4"/>
          </w:rPr>
          <w:t>Концепции</w:t>
        </w:r>
      </w:hyperlink>
      <w:r>
        <w:t xml:space="preserve"> и региональных программ по подготовке граждан Российской Федерации к военной службе и военно-патриотическому воспитанию;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" w:name="sub_37"/>
    <w:p w:rsidR="00000000" w:rsidRDefault="000E5F10">
      <w:pPr>
        <w:pStyle w:val="afd"/>
      </w:pPr>
      <w:r>
        <w:fldChar w:fldCharType="begin"/>
      </w:r>
      <w:r>
        <w:instrText>HYPERLINK "http://ivo.garant.ru/</w:instrText>
      </w:r>
      <w:r>
        <w:instrText>document?id=70588712&amp;sub=232"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подпункт "ж" внесены изменения</w:t>
      </w:r>
    </w:p>
    <w:bookmarkEnd w:id="16"/>
    <w:p w:rsidR="00000000" w:rsidRDefault="000E5F10">
      <w:pPr>
        <w:pStyle w:val="afd"/>
      </w:pPr>
      <w:r>
        <w:fldChar w:fldCharType="begin"/>
      </w:r>
      <w:r>
        <w:instrText>HYPERLINK "http://ivo.garant.ru/document?id=57647474&amp;sub=37"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5F10">
      <w:r>
        <w:t>ж) обобщение опыта работ</w:t>
      </w:r>
      <w:r>
        <w:t xml:space="preserve">ы по реализации </w:t>
      </w:r>
      <w:hyperlink r:id="rId17" w:history="1">
        <w:r>
          <w:rPr>
            <w:rStyle w:val="a4"/>
          </w:rPr>
          <w:t>Концепции</w:t>
        </w:r>
      </w:hyperlink>
      <w:r>
        <w:t xml:space="preserve"> и региональных программ по подготовке граждан Российской Федерации к военной службе и военно-патриотическому воспитанию и утверждение рекомендаций для органов исполните</w:t>
      </w:r>
      <w:r>
        <w:t>льной власти, органов местного самоуправления и организаций по повышению эффективности этой работы.</w:t>
      </w:r>
    </w:p>
    <w:p w:rsidR="00000000" w:rsidRDefault="000E5F10"/>
    <w:p w:rsidR="00000000" w:rsidRDefault="000E5F10">
      <w:pPr>
        <w:pStyle w:val="1"/>
      </w:pPr>
      <w:bookmarkStart w:id="17" w:name="sub_300"/>
      <w:r>
        <w:t>III. Порядок формирования и деятельности Комиссии</w:t>
      </w:r>
    </w:p>
    <w:bookmarkEnd w:id="17"/>
    <w:p w:rsidR="00000000" w:rsidRDefault="000E5F10"/>
    <w:p w:rsidR="00000000" w:rsidRDefault="000E5F10">
      <w:pPr>
        <w:pStyle w:val="afc"/>
        <w:rPr>
          <w:color w:val="000000"/>
          <w:sz w:val="16"/>
          <w:szCs w:val="16"/>
        </w:rPr>
      </w:pPr>
      <w:bookmarkStart w:id="18" w:name="sub_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0E5F10">
      <w:pPr>
        <w:pStyle w:val="afd"/>
      </w:pPr>
      <w:r>
        <w:fldChar w:fldCharType="begin"/>
      </w:r>
      <w:r>
        <w:instrText>HYPERLINK "http://ivo.garant.ru/document?id=70588712&amp;sub=24"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пункт 4 внесены изменения</w:t>
      </w:r>
    </w:p>
    <w:p w:rsidR="00000000" w:rsidRDefault="000E5F10">
      <w:pPr>
        <w:pStyle w:val="afd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F10">
      <w:r>
        <w:t>4. Комис</w:t>
      </w:r>
      <w:r>
        <w:t>сия формируется в составе председателя Комиссии, его двух заместителей и членов Комиссии.</w:t>
      </w:r>
    </w:p>
    <w:p w:rsidR="00000000" w:rsidRDefault="000E5F10">
      <w:r>
        <w:t>В состав Комиссии могут входить представители органов исполнительной власти и организаций.</w:t>
      </w:r>
    </w:p>
    <w:p w:rsidR="00000000" w:rsidRDefault="000E5F10">
      <w:r>
        <w:t>Состав Комиссии утверждается председателем Комиссии.</w:t>
      </w:r>
    </w:p>
    <w:p w:rsidR="00000000" w:rsidRDefault="000E5F10">
      <w:bookmarkStart w:id="19" w:name="sub_5"/>
      <w:r>
        <w:t>5. Председатель К</w:t>
      </w:r>
      <w:r>
        <w:t>омиссии утверждается Правительством Российской Федерации и ему подотчетен.</w:t>
      </w:r>
    </w:p>
    <w:p w:rsidR="00000000" w:rsidRDefault="000E5F10">
      <w:bookmarkStart w:id="20" w:name="sub_6"/>
      <w:bookmarkEnd w:id="19"/>
      <w:r>
        <w:t>6. Председатель Комиссии:</w:t>
      </w:r>
    </w:p>
    <w:p w:rsidR="00000000" w:rsidRDefault="000E5F10">
      <w:bookmarkStart w:id="21" w:name="sub_61"/>
      <w:bookmarkEnd w:id="20"/>
      <w:r>
        <w:t>а) организует работу Комиссии и обеспечивает контроль за исполнением ее решений;</w:t>
      </w:r>
    </w:p>
    <w:p w:rsidR="00000000" w:rsidRDefault="000E5F10">
      <w:bookmarkStart w:id="22" w:name="sub_62"/>
      <w:bookmarkEnd w:id="21"/>
      <w:r>
        <w:t>б) определяет перечень, сроки и порядок р</w:t>
      </w:r>
      <w:r>
        <w:t>ассмотрения вопросов на заседаниях Комиссии;</w:t>
      </w:r>
    </w:p>
    <w:p w:rsidR="00000000" w:rsidRDefault="000E5F10">
      <w:bookmarkStart w:id="23" w:name="sub_63"/>
      <w:bookmarkEnd w:id="22"/>
      <w:r>
        <w:t>в) организует перспективное и текущее планирование работы Комиссии;</w:t>
      </w:r>
    </w:p>
    <w:p w:rsidR="00000000" w:rsidRDefault="000E5F10">
      <w:bookmarkStart w:id="24" w:name="sub_64"/>
      <w:bookmarkEnd w:id="23"/>
      <w:r>
        <w:t>г) участвует в подготовке докладов Правительству Российской Федерации по вопросам, входящим в компетенцию Комиссии;</w:t>
      </w:r>
    </w:p>
    <w:p w:rsidR="00000000" w:rsidRDefault="000E5F10">
      <w:bookmarkStart w:id="25" w:name="sub_65"/>
      <w:bookmarkEnd w:id="24"/>
      <w:r>
        <w:t>д) представляет Комиссию во взаимоотношениях с органами исполнительной власти, органами местного самоуправления и организациями, ведет переписку с указанными органами и организациями.</w:t>
      </w:r>
    </w:p>
    <w:p w:rsidR="00000000" w:rsidRDefault="000E5F10">
      <w:bookmarkStart w:id="26" w:name="sub_7"/>
      <w:bookmarkEnd w:id="25"/>
      <w:r>
        <w:t>7. В отсутствие председателя Комиссии его обязанност</w:t>
      </w:r>
      <w:r>
        <w:t>и исполняет заместитель председателя Комиссии.</w:t>
      </w:r>
    </w:p>
    <w:p w:rsidR="00000000" w:rsidRDefault="000E5F10">
      <w:bookmarkStart w:id="27" w:name="sub_8"/>
      <w:bookmarkEnd w:id="26"/>
      <w:r>
        <w:t>8. Комиссия для осуществления своих функций имеет право:</w:t>
      </w:r>
    </w:p>
    <w:p w:rsidR="00000000" w:rsidRDefault="000E5F10">
      <w:bookmarkStart w:id="28" w:name="sub_81"/>
      <w:bookmarkEnd w:id="27"/>
      <w:r>
        <w:t>а) взаимодействовать по вопросам, входящим в компетенцию Комиссии, с соответствующими органами исполнительной власти, органами мест</w:t>
      </w:r>
      <w:r>
        <w:t>ного самоуправления и организациями, получать от них в установленном порядке необходимые материалы и информацию;</w:t>
      </w:r>
    </w:p>
    <w:p w:rsidR="00000000" w:rsidRDefault="000E5F10">
      <w:bookmarkStart w:id="29" w:name="sub_82"/>
      <w:bookmarkEnd w:id="28"/>
      <w:r>
        <w:t>б) пользоваться в установленном порядке банками и базами данных федеральных органов исполнительной власти;</w:t>
      </w:r>
    </w:p>
    <w:p w:rsidR="00000000" w:rsidRDefault="000E5F10">
      <w:bookmarkStart w:id="30" w:name="sub_83"/>
      <w:bookmarkEnd w:id="29"/>
      <w:r>
        <w:t>в) использов</w:t>
      </w:r>
      <w:r>
        <w:t>ать государственные системы связи и коммуникации;</w:t>
      </w:r>
    </w:p>
    <w:p w:rsidR="00000000" w:rsidRDefault="000E5F10">
      <w:bookmarkStart w:id="31" w:name="sub_84"/>
      <w:bookmarkEnd w:id="30"/>
      <w:r>
        <w:t>г) привлекать в установленном порядке для осуществления аналитических и экспертных работ ученых и специалистов.</w:t>
      </w:r>
    </w:p>
    <w:p w:rsidR="00000000" w:rsidRDefault="000E5F10">
      <w:bookmarkStart w:id="32" w:name="sub_9"/>
      <w:bookmarkEnd w:id="31"/>
      <w:r>
        <w:t>9. Работа Комиссии осуществляется в соответствии с планом, ежегодно утв</w:t>
      </w:r>
      <w:r>
        <w:t>ерждаемым председателем Комиссии.</w:t>
      </w:r>
    </w:p>
    <w:p w:rsidR="00000000" w:rsidRDefault="000E5F10">
      <w:bookmarkStart w:id="33" w:name="sub_10"/>
      <w:bookmarkEnd w:id="32"/>
      <w:r>
        <w:t>10. Заседания Комиссии проводятся не реже одного раза в полгода. При необходимости могут проводиться внеочередные заседания Комиссии, в том числе выездные.</w:t>
      </w:r>
    </w:p>
    <w:bookmarkEnd w:id="33"/>
    <w:p w:rsidR="00000000" w:rsidRDefault="000E5F10">
      <w:r>
        <w:t>В случае отсутствия члена Комиссии на заседании о</w:t>
      </w:r>
      <w:r>
        <w:t>н вправе изложить свое мнение по рассматриваемым вопросам в письменном виде.</w:t>
      </w:r>
    </w:p>
    <w:p w:rsidR="00000000" w:rsidRDefault="000E5F10">
      <w:r>
        <w:t>Заседание Комиссии считается правомочным для принятия решений, если на нем присутствуют не менее двух третей от общего числа членов Комиссии.</w:t>
      </w:r>
    </w:p>
    <w:p w:rsidR="00000000" w:rsidRDefault="000E5F10">
      <w:bookmarkStart w:id="34" w:name="sub_11"/>
      <w:r>
        <w:t>11. Подготовка материалов к зас</w:t>
      </w:r>
      <w:r>
        <w:t xml:space="preserve">еданию Комиссии осуществляется федеральными органами исполнительной власти, к ведению которых относятся </w:t>
      </w:r>
      <w:r>
        <w:lastRenderedPageBreak/>
        <w:t>вопросы повестки дня.</w:t>
      </w:r>
    </w:p>
    <w:p w:rsidR="00000000" w:rsidRDefault="000E5F10">
      <w:bookmarkStart w:id="35" w:name="sub_12"/>
      <w:bookmarkEnd w:id="34"/>
      <w:r>
        <w:t>12. Члены Комиссии обладают равными правами при обсуждении вопросов, рассматриваемых на заседании Комиссии.</w:t>
      </w:r>
    </w:p>
    <w:bookmarkEnd w:id="35"/>
    <w:p w:rsidR="00000000" w:rsidRDefault="000E5F10">
      <w:r>
        <w:t>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000000" w:rsidRDefault="000E5F10">
      <w:bookmarkStart w:id="36" w:name="sub_13"/>
      <w:r>
        <w:t xml:space="preserve">13. Решения, принятые Комиссией, обязательны для исполнения </w:t>
      </w:r>
      <w:r>
        <w:t>представленными в ней федеральными органами исполнительной власти, а также органами исполнительной власти субъектов Российской Федерации и органами местного самоуправления.</w:t>
      </w:r>
    </w:p>
    <w:p w:rsidR="00000000" w:rsidRDefault="000E5F10">
      <w:pPr>
        <w:pStyle w:val="afc"/>
        <w:rPr>
          <w:color w:val="000000"/>
          <w:sz w:val="16"/>
          <w:szCs w:val="16"/>
        </w:rPr>
      </w:pPr>
      <w:bookmarkStart w:id="37" w:name="sub_14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0E5F10">
      <w:pPr>
        <w:pStyle w:val="afd"/>
      </w:pPr>
      <w:r>
        <w:fldChar w:fldCharType="begin"/>
      </w:r>
      <w:r>
        <w:instrText>HYPERLINK "http://ivo.garant.ru/documen</w:instrText>
      </w:r>
      <w:r>
        <w:instrText>t?id=70588712&amp;sub=25"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июля 2014 г. N 605 в пункт 14 внесены изменения</w:t>
      </w:r>
    </w:p>
    <w:p w:rsidR="00000000" w:rsidRDefault="000E5F10">
      <w:pPr>
        <w:pStyle w:val="afd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5F10">
      <w:r>
        <w:t xml:space="preserve">14. Организационно-техническое, методическое </w:t>
      </w:r>
      <w:r>
        <w:t>и иное обеспечение деятельности Комиссии осуществляет Министерство обороны Российской Федерации.</w:t>
      </w:r>
    </w:p>
    <w:p w:rsidR="00000000" w:rsidRDefault="000E5F10">
      <w:bookmarkStart w:id="38" w:name="sub_1402"/>
      <w:r>
        <w:t>Информационно-аналитическое обеспечение деятельности Комиссии осуществляется органами государственной власти, представители которых входят в состав Ком</w:t>
      </w:r>
      <w:r>
        <w:t>иссии, а также другими федеральными органами исполнительной власти, участвующими в пределах своих полномочий в реализации Концепции и региональных программ по подготовке граждан Российской Федерации к военной службе и военно-патриотическому воспитанию.</w:t>
      </w:r>
    </w:p>
    <w:bookmarkEnd w:id="38"/>
    <w:p w:rsidR="000E5F10" w:rsidRDefault="000E5F10"/>
    <w:sectPr w:rsidR="000E5F1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EB"/>
    <w:rsid w:val="000E5F10"/>
    <w:rsid w:val="00C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04C579-E017-4478-9F68-54427353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647474&amp;sub=2" TargetMode="External"/><Relationship Id="rId13" Type="http://schemas.openxmlformats.org/officeDocument/2006/relationships/hyperlink" Target="http://ivo.garant.ru/document?id=97417&amp;sub=0" TargetMode="External"/><Relationship Id="rId18" Type="http://schemas.openxmlformats.org/officeDocument/2006/relationships/hyperlink" Target="http://ivo.garant.ru/document?id=57647474&amp;sub=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57647474&amp;sub=1" TargetMode="External"/><Relationship Id="rId12" Type="http://schemas.openxmlformats.org/officeDocument/2006/relationships/hyperlink" Target="http://ivo.garant.ru/document?id=97417&amp;sub=1000" TargetMode="External"/><Relationship Id="rId17" Type="http://schemas.openxmlformats.org/officeDocument/2006/relationships/hyperlink" Target="http://ivo.garant.ru/document?id=97417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7417&amp;sub=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647474&amp;sub=0" TargetMode="External"/><Relationship Id="rId11" Type="http://schemas.openxmlformats.org/officeDocument/2006/relationships/hyperlink" Target="http://ivo.garant.ru/document?id=10003000&amp;sub=0" TargetMode="External"/><Relationship Id="rId5" Type="http://schemas.openxmlformats.org/officeDocument/2006/relationships/hyperlink" Target="http://ivo.garant.ru/document?id=70588712&amp;sub=11" TargetMode="External"/><Relationship Id="rId15" Type="http://schemas.openxmlformats.org/officeDocument/2006/relationships/hyperlink" Target="http://ivo.garant.ru/document?id=97417&amp;sub=1000" TargetMode="External"/><Relationship Id="rId10" Type="http://schemas.openxmlformats.org/officeDocument/2006/relationships/hyperlink" Target="http://ivo.garant.ru/document?id=57647474&amp;sub=101" TargetMode="External"/><Relationship Id="rId19" Type="http://schemas.openxmlformats.org/officeDocument/2006/relationships/hyperlink" Target="http://ivo.garant.ru/document?id=57647474&amp;sub=14" TargetMode="External"/><Relationship Id="rId4" Type="http://schemas.openxmlformats.org/officeDocument/2006/relationships/hyperlink" Target="http://ivo.garant.ru/document?id=97843&amp;sub=0" TargetMode="External"/><Relationship Id="rId9" Type="http://schemas.openxmlformats.org/officeDocument/2006/relationships/hyperlink" Target="http://ivo.garant.ru/document?id=57647474&amp;sub=1000" TargetMode="External"/><Relationship Id="rId14" Type="http://schemas.openxmlformats.org/officeDocument/2006/relationships/hyperlink" Target="http://ivo.garant.ru/document?id=97417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!</cp:lastModifiedBy>
  <cp:revision>2</cp:revision>
  <dcterms:created xsi:type="dcterms:W3CDTF">2017-11-30T12:33:00Z</dcterms:created>
  <dcterms:modified xsi:type="dcterms:W3CDTF">2017-11-30T12:33:00Z</dcterms:modified>
</cp:coreProperties>
</file>