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page" w:horzAnchor="margin" w:tblpY="2491"/>
        <w:tblW w:w="0" w:type="auto"/>
        <w:tblLook w:val="04A0" w:firstRow="1" w:lastRow="0" w:firstColumn="1" w:lastColumn="0" w:noHBand="0" w:noVBand="1"/>
      </w:tblPr>
      <w:tblGrid>
        <w:gridCol w:w="4361"/>
        <w:gridCol w:w="4786"/>
      </w:tblGrid>
      <w:tr w:rsidR="00DB497D" w:rsidTr="001E3E2C">
        <w:tc>
          <w:tcPr>
            <w:tcW w:w="4361" w:type="dxa"/>
          </w:tcPr>
          <w:p w:rsidR="00DB497D" w:rsidRPr="00107B51" w:rsidRDefault="00DB497D" w:rsidP="001E3E2C">
            <w:pPr>
              <w:ind w:right="1025"/>
              <w:rPr>
                <w:rFonts w:ascii="Times New Roman" w:hAnsi="Times New Roman" w:cs="Times New Roman"/>
                <w:sz w:val="28"/>
                <w:szCs w:val="28"/>
              </w:rPr>
            </w:pPr>
            <w:r w:rsidRPr="00107B51">
              <w:rPr>
                <w:rFonts w:ascii="Times New Roman" w:hAnsi="Times New Roman" w:cs="Times New Roman"/>
                <w:sz w:val="28"/>
                <w:szCs w:val="28"/>
              </w:rPr>
              <w:t>Название работы</w:t>
            </w:r>
          </w:p>
        </w:tc>
        <w:tc>
          <w:tcPr>
            <w:tcW w:w="4786" w:type="dxa"/>
          </w:tcPr>
          <w:p w:rsidR="00DB497D" w:rsidRPr="00107B51" w:rsidRDefault="00DB497D" w:rsidP="001E3E2C">
            <w:pPr>
              <w:ind w:right="1025"/>
              <w:rPr>
                <w:rFonts w:ascii="Times New Roman" w:hAnsi="Times New Roman" w:cs="Times New Roman"/>
                <w:sz w:val="28"/>
                <w:szCs w:val="28"/>
              </w:rPr>
            </w:pPr>
            <w:r>
              <w:rPr>
                <w:rFonts w:ascii="Times New Roman" w:hAnsi="Times New Roman" w:cs="Times New Roman"/>
                <w:sz w:val="28"/>
                <w:szCs w:val="28"/>
              </w:rPr>
              <w:t>«Отважный танкист»</w:t>
            </w:r>
          </w:p>
        </w:tc>
      </w:tr>
      <w:tr w:rsidR="00DB497D" w:rsidTr="001E3E2C">
        <w:tc>
          <w:tcPr>
            <w:tcW w:w="4361" w:type="dxa"/>
          </w:tcPr>
          <w:p w:rsidR="00DB497D" w:rsidRPr="00107B51" w:rsidRDefault="00DB497D" w:rsidP="001E3E2C">
            <w:pPr>
              <w:ind w:right="1025"/>
              <w:rPr>
                <w:rFonts w:ascii="Times New Roman" w:hAnsi="Times New Roman" w:cs="Times New Roman"/>
                <w:sz w:val="28"/>
                <w:szCs w:val="28"/>
              </w:rPr>
            </w:pPr>
            <w:r>
              <w:rPr>
                <w:rFonts w:ascii="Times New Roman" w:hAnsi="Times New Roman" w:cs="Times New Roman"/>
                <w:sz w:val="28"/>
                <w:szCs w:val="28"/>
              </w:rPr>
              <w:t>ФИО автора/авторов</w:t>
            </w:r>
          </w:p>
        </w:tc>
        <w:tc>
          <w:tcPr>
            <w:tcW w:w="4786" w:type="dxa"/>
          </w:tcPr>
          <w:p w:rsidR="00DB497D" w:rsidRPr="00107B51" w:rsidRDefault="00DB497D" w:rsidP="001E3E2C">
            <w:pPr>
              <w:ind w:right="1025"/>
              <w:rPr>
                <w:rFonts w:ascii="Times New Roman" w:hAnsi="Times New Roman" w:cs="Times New Roman"/>
                <w:sz w:val="28"/>
                <w:szCs w:val="28"/>
              </w:rPr>
            </w:pPr>
            <w:r>
              <w:rPr>
                <w:rFonts w:ascii="Times New Roman" w:hAnsi="Times New Roman" w:cs="Times New Roman"/>
                <w:sz w:val="28"/>
                <w:szCs w:val="28"/>
              </w:rPr>
              <w:t>Панина Евгения Владимировна</w:t>
            </w:r>
          </w:p>
        </w:tc>
      </w:tr>
      <w:tr w:rsidR="00DB497D" w:rsidTr="001E3E2C">
        <w:tc>
          <w:tcPr>
            <w:tcW w:w="4361" w:type="dxa"/>
          </w:tcPr>
          <w:p w:rsidR="00DB497D" w:rsidRPr="00107B51" w:rsidRDefault="00DB497D" w:rsidP="001E3E2C">
            <w:pPr>
              <w:ind w:right="1025"/>
              <w:rPr>
                <w:rFonts w:ascii="Times New Roman" w:hAnsi="Times New Roman" w:cs="Times New Roman"/>
                <w:sz w:val="28"/>
                <w:szCs w:val="28"/>
              </w:rPr>
            </w:pPr>
            <w:r>
              <w:rPr>
                <w:rFonts w:ascii="Times New Roman" w:hAnsi="Times New Roman" w:cs="Times New Roman"/>
                <w:sz w:val="28"/>
                <w:szCs w:val="28"/>
              </w:rPr>
              <w:t xml:space="preserve">Возраст </w:t>
            </w:r>
          </w:p>
        </w:tc>
        <w:tc>
          <w:tcPr>
            <w:tcW w:w="4786" w:type="dxa"/>
          </w:tcPr>
          <w:p w:rsidR="00DB497D" w:rsidRPr="00107B51" w:rsidRDefault="00DB497D" w:rsidP="001E3E2C">
            <w:pPr>
              <w:ind w:right="1025"/>
              <w:rPr>
                <w:rFonts w:ascii="Times New Roman" w:hAnsi="Times New Roman" w:cs="Times New Roman"/>
                <w:sz w:val="28"/>
                <w:szCs w:val="28"/>
              </w:rPr>
            </w:pPr>
            <w:r>
              <w:rPr>
                <w:rFonts w:ascii="Times New Roman" w:hAnsi="Times New Roman" w:cs="Times New Roman"/>
                <w:sz w:val="28"/>
                <w:szCs w:val="28"/>
              </w:rPr>
              <w:t>29 лет</w:t>
            </w:r>
          </w:p>
        </w:tc>
      </w:tr>
      <w:tr w:rsidR="00DB497D" w:rsidTr="001E3E2C">
        <w:tc>
          <w:tcPr>
            <w:tcW w:w="4361" w:type="dxa"/>
          </w:tcPr>
          <w:p w:rsidR="00DB497D" w:rsidRPr="00107B51" w:rsidRDefault="00DB497D" w:rsidP="001E3E2C">
            <w:pPr>
              <w:ind w:right="-108"/>
              <w:jc w:val="both"/>
              <w:rPr>
                <w:rFonts w:ascii="Times New Roman" w:hAnsi="Times New Roman" w:cs="Times New Roman"/>
                <w:sz w:val="28"/>
                <w:szCs w:val="28"/>
              </w:rPr>
            </w:pPr>
            <w:r>
              <w:rPr>
                <w:rFonts w:ascii="Times New Roman" w:hAnsi="Times New Roman" w:cs="Times New Roman"/>
                <w:sz w:val="28"/>
                <w:szCs w:val="28"/>
              </w:rPr>
              <w:t>Название образовательной организации (организации дополнительного образования)</w:t>
            </w:r>
          </w:p>
        </w:tc>
        <w:tc>
          <w:tcPr>
            <w:tcW w:w="4786" w:type="dxa"/>
          </w:tcPr>
          <w:p w:rsidR="00DB497D" w:rsidRPr="00107B51" w:rsidRDefault="00DB497D" w:rsidP="001E3E2C">
            <w:pPr>
              <w:ind w:right="1025"/>
              <w:rPr>
                <w:rFonts w:ascii="Times New Roman" w:hAnsi="Times New Roman" w:cs="Times New Roman"/>
                <w:sz w:val="28"/>
                <w:szCs w:val="28"/>
              </w:rPr>
            </w:pPr>
            <w:r>
              <w:rPr>
                <w:rFonts w:ascii="Times New Roman" w:hAnsi="Times New Roman" w:cs="Times New Roman"/>
                <w:sz w:val="28"/>
                <w:szCs w:val="28"/>
              </w:rPr>
              <w:t>ГКУ «</w:t>
            </w:r>
            <w:proofErr w:type="spellStart"/>
            <w:r>
              <w:rPr>
                <w:rFonts w:ascii="Times New Roman" w:hAnsi="Times New Roman" w:cs="Times New Roman"/>
                <w:sz w:val="28"/>
                <w:szCs w:val="28"/>
              </w:rPr>
              <w:t>Азаровский</w:t>
            </w:r>
            <w:proofErr w:type="spellEnd"/>
            <w:r>
              <w:rPr>
                <w:rFonts w:ascii="Times New Roman" w:hAnsi="Times New Roman" w:cs="Times New Roman"/>
                <w:sz w:val="28"/>
                <w:szCs w:val="28"/>
              </w:rPr>
              <w:t xml:space="preserve"> детский дом имени Попова В.Т.»</w:t>
            </w:r>
          </w:p>
        </w:tc>
      </w:tr>
      <w:tr w:rsidR="00DB497D" w:rsidTr="001E3E2C">
        <w:tc>
          <w:tcPr>
            <w:tcW w:w="4361" w:type="dxa"/>
          </w:tcPr>
          <w:p w:rsidR="00DB497D" w:rsidRPr="00107B51" w:rsidRDefault="00DB497D" w:rsidP="001E3E2C">
            <w:pPr>
              <w:ind w:right="1025"/>
              <w:rPr>
                <w:rFonts w:ascii="Times New Roman" w:hAnsi="Times New Roman" w:cs="Times New Roman"/>
                <w:sz w:val="28"/>
                <w:szCs w:val="28"/>
              </w:rPr>
            </w:pPr>
            <w:r>
              <w:rPr>
                <w:rFonts w:ascii="Times New Roman" w:hAnsi="Times New Roman" w:cs="Times New Roman"/>
                <w:sz w:val="28"/>
                <w:szCs w:val="28"/>
              </w:rPr>
              <w:t>Название кружка (студии, творческого объединения, юнармейского отряда)</w:t>
            </w:r>
          </w:p>
        </w:tc>
        <w:tc>
          <w:tcPr>
            <w:tcW w:w="4786" w:type="dxa"/>
          </w:tcPr>
          <w:p w:rsidR="00DB497D" w:rsidRDefault="00DB497D" w:rsidP="001E3E2C">
            <w:pPr>
              <w:ind w:right="1025"/>
              <w:rPr>
                <w:rFonts w:ascii="Times New Roman" w:hAnsi="Times New Roman" w:cs="Times New Roman"/>
                <w:sz w:val="28"/>
                <w:szCs w:val="28"/>
              </w:rPr>
            </w:pPr>
          </w:p>
          <w:p w:rsidR="00DB497D" w:rsidRDefault="00DB497D" w:rsidP="001E3E2C">
            <w:pPr>
              <w:ind w:right="1025"/>
              <w:rPr>
                <w:rFonts w:ascii="Times New Roman" w:hAnsi="Times New Roman" w:cs="Times New Roman"/>
                <w:sz w:val="28"/>
                <w:szCs w:val="28"/>
              </w:rPr>
            </w:pPr>
            <w:r>
              <w:rPr>
                <w:rFonts w:ascii="Times New Roman" w:hAnsi="Times New Roman" w:cs="Times New Roman"/>
                <w:sz w:val="28"/>
                <w:szCs w:val="28"/>
              </w:rPr>
              <w:t xml:space="preserve">                         ___</w:t>
            </w:r>
          </w:p>
          <w:p w:rsidR="00DB497D" w:rsidRPr="00107B51" w:rsidRDefault="00DB497D" w:rsidP="001E3E2C">
            <w:pPr>
              <w:ind w:right="1025"/>
              <w:rPr>
                <w:rFonts w:ascii="Times New Roman" w:hAnsi="Times New Roman" w:cs="Times New Roman"/>
                <w:sz w:val="28"/>
                <w:szCs w:val="28"/>
              </w:rPr>
            </w:pPr>
            <w:r>
              <w:rPr>
                <w:rFonts w:ascii="Times New Roman" w:hAnsi="Times New Roman" w:cs="Times New Roman"/>
                <w:sz w:val="28"/>
                <w:szCs w:val="28"/>
              </w:rPr>
              <w:t xml:space="preserve">           </w:t>
            </w:r>
          </w:p>
        </w:tc>
      </w:tr>
      <w:tr w:rsidR="00DB497D" w:rsidTr="001E3E2C">
        <w:tc>
          <w:tcPr>
            <w:tcW w:w="4361" w:type="dxa"/>
          </w:tcPr>
          <w:p w:rsidR="00DB497D" w:rsidRPr="00107B51" w:rsidRDefault="00DB497D" w:rsidP="001E3E2C">
            <w:pPr>
              <w:ind w:right="1025"/>
              <w:rPr>
                <w:rFonts w:ascii="Times New Roman" w:hAnsi="Times New Roman" w:cs="Times New Roman"/>
                <w:sz w:val="28"/>
                <w:szCs w:val="28"/>
              </w:rPr>
            </w:pPr>
            <w:r>
              <w:rPr>
                <w:rFonts w:ascii="Times New Roman" w:hAnsi="Times New Roman" w:cs="Times New Roman"/>
                <w:sz w:val="28"/>
                <w:szCs w:val="28"/>
              </w:rPr>
              <w:t>ФИО педагога/руководителя кружка/отряда</w:t>
            </w:r>
          </w:p>
        </w:tc>
        <w:tc>
          <w:tcPr>
            <w:tcW w:w="4786" w:type="dxa"/>
          </w:tcPr>
          <w:p w:rsidR="00DB497D" w:rsidRDefault="00DB497D" w:rsidP="001E3E2C">
            <w:pPr>
              <w:ind w:right="1025"/>
              <w:rPr>
                <w:rFonts w:ascii="Times New Roman" w:hAnsi="Times New Roman" w:cs="Times New Roman"/>
                <w:sz w:val="28"/>
                <w:szCs w:val="28"/>
              </w:rPr>
            </w:pPr>
          </w:p>
          <w:p w:rsidR="00DB497D" w:rsidRDefault="00DB497D" w:rsidP="001E3E2C">
            <w:pPr>
              <w:ind w:right="1025"/>
              <w:rPr>
                <w:rFonts w:ascii="Times New Roman" w:hAnsi="Times New Roman" w:cs="Times New Roman"/>
                <w:sz w:val="28"/>
                <w:szCs w:val="28"/>
              </w:rPr>
            </w:pPr>
            <w:r>
              <w:rPr>
                <w:rFonts w:ascii="Times New Roman" w:hAnsi="Times New Roman" w:cs="Times New Roman"/>
                <w:sz w:val="28"/>
                <w:szCs w:val="28"/>
              </w:rPr>
              <w:t xml:space="preserve">                        ___</w:t>
            </w:r>
          </w:p>
          <w:p w:rsidR="00DB497D" w:rsidRPr="00107B51" w:rsidRDefault="00DB497D" w:rsidP="001E3E2C">
            <w:pPr>
              <w:ind w:right="1025"/>
              <w:rPr>
                <w:rFonts w:ascii="Times New Roman" w:hAnsi="Times New Roman" w:cs="Times New Roman"/>
                <w:sz w:val="28"/>
                <w:szCs w:val="28"/>
              </w:rPr>
            </w:pPr>
          </w:p>
        </w:tc>
      </w:tr>
    </w:tbl>
    <w:p w:rsidR="00DB497D" w:rsidRDefault="00DB497D" w:rsidP="00DB497D"/>
    <w:p w:rsidR="00DB497D" w:rsidRPr="006E4306" w:rsidRDefault="00DB497D" w:rsidP="00DB497D">
      <w:pPr>
        <w:rPr>
          <w:b/>
        </w:rPr>
      </w:pPr>
      <w:bookmarkStart w:id="0" w:name="_Hlk2075236"/>
    </w:p>
    <w:p w:rsidR="00DB497D" w:rsidRDefault="00DB497D" w:rsidP="00DB497D"/>
    <w:p w:rsidR="00DB497D" w:rsidRDefault="00DB497D" w:rsidP="00DB497D"/>
    <w:p w:rsidR="00DB497D" w:rsidRDefault="00DB497D" w:rsidP="00DB497D"/>
    <w:p w:rsidR="00DB497D" w:rsidRDefault="00DB497D" w:rsidP="00DB497D"/>
    <w:p w:rsidR="00DB497D" w:rsidRDefault="00DB497D" w:rsidP="00DB497D"/>
    <w:p w:rsidR="00DB497D" w:rsidRDefault="00DB497D" w:rsidP="00DB497D"/>
    <w:p w:rsidR="00DB497D" w:rsidRDefault="00DB497D" w:rsidP="00DB497D"/>
    <w:p w:rsidR="00DB497D" w:rsidRDefault="00DB497D" w:rsidP="00DB497D"/>
    <w:p w:rsidR="00DB497D" w:rsidRDefault="00DB497D" w:rsidP="00DB497D"/>
    <w:p w:rsidR="00DB497D" w:rsidRDefault="00DB497D" w:rsidP="00DB497D"/>
    <w:p w:rsidR="00DB497D" w:rsidRDefault="00DB497D" w:rsidP="00DB497D"/>
    <w:p w:rsidR="00DB497D" w:rsidRDefault="00DB497D" w:rsidP="00DB497D"/>
    <w:p w:rsidR="00DB497D" w:rsidRDefault="00DB497D" w:rsidP="00DB497D"/>
    <w:p w:rsidR="00DB497D" w:rsidRDefault="00DB497D" w:rsidP="00DB497D"/>
    <w:p w:rsidR="00DB497D" w:rsidRDefault="00DB497D" w:rsidP="00DB497D"/>
    <w:p w:rsidR="00DB497D" w:rsidRDefault="00DB497D" w:rsidP="00DB497D"/>
    <w:p w:rsidR="00DB497D" w:rsidRDefault="00DB497D" w:rsidP="00DB497D"/>
    <w:p w:rsidR="00DB497D" w:rsidRDefault="00DB497D" w:rsidP="00DB497D">
      <w:pPr>
        <w:spacing w:after="0" w:line="360" w:lineRule="auto"/>
        <w:ind w:firstLine="708"/>
        <w:jc w:val="both"/>
        <w:rPr>
          <w:rFonts w:ascii="Times New Roman" w:hAnsi="Times New Roman" w:cs="Times New Roman"/>
          <w:sz w:val="28"/>
          <w:szCs w:val="28"/>
        </w:rPr>
      </w:pPr>
      <w:r w:rsidRPr="003A5126">
        <w:rPr>
          <w:rFonts w:ascii="Times New Roman" w:hAnsi="Times New Roman" w:cs="Times New Roman"/>
          <w:sz w:val="28"/>
          <w:szCs w:val="28"/>
        </w:rPr>
        <w:t xml:space="preserve">73 </w:t>
      </w:r>
      <w:proofErr w:type="gramStart"/>
      <w:r w:rsidRPr="003A5126">
        <w:rPr>
          <w:rFonts w:ascii="Times New Roman" w:hAnsi="Times New Roman" w:cs="Times New Roman"/>
          <w:sz w:val="28"/>
          <w:szCs w:val="28"/>
        </w:rPr>
        <w:t xml:space="preserve">года  </w:t>
      </w:r>
      <w:r>
        <w:rPr>
          <w:rFonts w:ascii="Times New Roman" w:hAnsi="Times New Roman" w:cs="Times New Roman"/>
          <w:sz w:val="28"/>
          <w:szCs w:val="28"/>
        </w:rPr>
        <w:t>страну</w:t>
      </w:r>
      <w:proofErr w:type="gramEnd"/>
      <w:r>
        <w:rPr>
          <w:rFonts w:ascii="Times New Roman" w:hAnsi="Times New Roman" w:cs="Times New Roman"/>
          <w:sz w:val="28"/>
          <w:szCs w:val="28"/>
        </w:rPr>
        <w:t xml:space="preserve"> озаряет свет победы в Великой Отечественной войне. Нелёгкой ценой досталась она. Советский народ 1418 дней шёл дорогами тяжелейшей из войн, чтобы спасти свою Родину и всё человечество от фашизма.</w:t>
      </w:r>
    </w:p>
    <w:p w:rsidR="00DB497D" w:rsidRDefault="00DB497D" w:rsidP="00DB49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Сердцу каждого дорог праздник Победы. Дорог памятью двадцати миллионов сынов и дочерей, отдавших жизни за свободу, светлое будущее своей Родины, памятью о тех, </w:t>
      </w:r>
      <w:proofErr w:type="gramStart"/>
      <w:r>
        <w:rPr>
          <w:rFonts w:ascii="Times New Roman" w:hAnsi="Times New Roman" w:cs="Times New Roman"/>
          <w:sz w:val="28"/>
          <w:szCs w:val="28"/>
        </w:rPr>
        <w:t>кто</w:t>
      </w:r>
      <w:proofErr w:type="gramEnd"/>
      <w:r>
        <w:rPr>
          <w:rFonts w:ascii="Times New Roman" w:hAnsi="Times New Roman" w:cs="Times New Roman"/>
          <w:sz w:val="28"/>
          <w:szCs w:val="28"/>
        </w:rPr>
        <w:t xml:space="preserve"> залечивая фронтовые раны, поднимал страну из руин, пепла. 77 лет назад началась Великая отечественная война. Силы кровавого фашизма обрушили на нашу страну огненный шквал войны. Но народ решительно преградил путь фашистской агрессии. Сплотившись, он поднялся на защиту своей страны, своей свободы, своих жизненных идеалов. Бессмертен подвиг тех, кто боролся и победил фашизм. Этот подвиг будет жить в веках.</w:t>
      </w:r>
    </w:p>
    <w:p w:rsidR="00DB497D" w:rsidRDefault="00DB497D" w:rsidP="00DB49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Мы не видели войны, но мы знаем о ней. Потому что мы должны знать, какой ценой было завоёвано счастье. Мы обязаны помнить о тех, кто пошел защищать свою Родину. Солдаты не испугались и не растерялись, ценой своей жизни они выполнили свой долг перед Родиной. Они сражались с фашистами до последнего. Но смерть не властна над такими людьми, потому что ценой своей жизни они отстаивали свободу. Бессмертен подвиг тех солдат, которые защищали Сталинград. Горело всё: и танки, и люди. </w:t>
      </w:r>
      <w:proofErr w:type="gramStart"/>
      <w:r>
        <w:rPr>
          <w:rFonts w:ascii="Times New Roman" w:hAnsi="Times New Roman" w:cs="Times New Roman"/>
          <w:sz w:val="28"/>
          <w:szCs w:val="28"/>
        </w:rPr>
        <w:t>Казалось</w:t>
      </w:r>
      <w:proofErr w:type="gramEnd"/>
      <w:r>
        <w:rPr>
          <w:rFonts w:ascii="Times New Roman" w:hAnsi="Times New Roman" w:cs="Times New Roman"/>
          <w:sz w:val="28"/>
          <w:szCs w:val="28"/>
        </w:rPr>
        <w:t xml:space="preserve"> даже, что горит снег. Солдаты погибали, прекрасно понимая, что они отдают свои жизни во имя счастья, во имя свободы, во имя чистого неба и ясного солнца, во имя будущих счастливых поколений.</w:t>
      </w:r>
    </w:p>
    <w:p w:rsidR="00DB497D" w:rsidRDefault="00DB497D" w:rsidP="00DB49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 солдаты совершали подвиг. Они умирали, но не сдавались. Сознание своего долга перед Родиной заглушало и чувство страха, и боль, и мысли о смерти. Значит, не безотчетное это действие – подвиг, а убеждённость в правоте и величии дела, за которое человек сознательно отдает свою жизнь.  Воины понимали, что они проливали свою кровь, отдавали свои жизни во имя торжества справедливости и ради жизни на земле. Наши воины знали, что необходимо победить это зло, эту жестокость, этих свирепых убийц, иначе они поработят весь мир. Бойцы сражались за будущее, за людей, за правду и чистую совесть мира. Тысячи людей не щадили себя, отдавали свои жизни за правое дело. </w:t>
      </w:r>
    </w:p>
    <w:p w:rsidR="00DB497D" w:rsidRDefault="00DB497D" w:rsidP="00DB49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Великая Отечественная война явилась для советского народа суровым испытанием. Испытанием патриотизма граждан. Наше государство с честью выдержало это испытание. В смертельной схватке с врагом граждане нашей страны совершили ратный подвиг. Эта самая страшная из войн была победоносно закончена благодаря стойкости, смелости и мужеству советских солдат, которыми стали простые труженики тыла. За Родину сражались представители более чем ста наций и народностей, населявших бывший Советский Союз. Самоотверженно помогали и те, кто работал в тылу.  Фронт и тыл были единым военным лагерем. Их объединила любовь к своему Отечеству, патриотизм, корни которого уходят в тысячелетнюю российскую историю. </w:t>
      </w:r>
    </w:p>
    <w:p w:rsidR="00DB497D" w:rsidRDefault="00DB497D" w:rsidP="00DB49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небывалые ратные и трудовые подвиги миллионы воинов и тружеников тыла были удостоены правительственных наград. Калужане стали не исключением. Первым из наших земляков высокого звания Героя Советского Союза был удостоен в 1937 году уроженец деревни </w:t>
      </w:r>
      <w:proofErr w:type="spellStart"/>
      <w:r>
        <w:rPr>
          <w:rFonts w:ascii="Times New Roman" w:hAnsi="Times New Roman" w:cs="Times New Roman"/>
          <w:sz w:val="28"/>
          <w:szCs w:val="28"/>
        </w:rPr>
        <w:t>Емельяновка</w:t>
      </w:r>
      <w:proofErr w:type="spellEnd"/>
      <w:r>
        <w:rPr>
          <w:rFonts w:ascii="Times New Roman" w:hAnsi="Times New Roman" w:cs="Times New Roman"/>
          <w:sz w:val="28"/>
          <w:szCs w:val="28"/>
        </w:rPr>
        <w:t xml:space="preserve"> Юхновского района, командир танка Кузьма Яковлевич Билибин. Его прах уже много лет покоится в земле Испании.</w:t>
      </w:r>
    </w:p>
    <w:p w:rsidR="00DB497D" w:rsidRDefault="00DB497D" w:rsidP="00DB49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Это был весёлый, жизнерадостный и мужественный человек. Он любил и ценил жизнь, как любят её те, кому довелось испытать немало тягот и лишений. Он шел по жизни гордо и смело. Он прожил немного, всего двадцать девять лет, но люди всегда будут помнить и чтить его. Чтить за то, что он, Кузьма Билибин, задолго до большой войны ринулся в бой, чтобы противостоять фашистскому движению, грозившему всей Европе, и даже всему миру.</w:t>
      </w:r>
    </w:p>
    <w:p w:rsidR="00DB497D" w:rsidRDefault="00DB497D" w:rsidP="00DB49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Кузьма Яковлевич Билибин родился 14 марта 1908 года в бедной крестьянской семье. В возрасте восьми лет остался без отца. Его матери было трудно содержать всех детей и она определила их в  детский дом, после через три года забрала их обратно. Сын оказывал существенную помощь семье, подрабатывал то пастухом, то подсобником. </w:t>
      </w:r>
    </w:p>
    <w:p w:rsidR="00DB497D" w:rsidRDefault="00DB497D" w:rsidP="00DB49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1928 году </w:t>
      </w:r>
      <w:proofErr w:type="spellStart"/>
      <w:r>
        <w:rPr>
          <w:rFonts w:ascii="Times New Roman" w:hAnsi="Times New Roman" w:cs="Times New Roman"/>
          <w:sz w:val="28"/>
          <w:szCs w:val="28"/>
        </w:rPr>
        <w:t>К.Я.Билибин</w:t>
      </w:r>
      <w:proofErr w:type="spellEnd"/>
      <w:r>
        <w:rPr>
          <w:rFonts w:ascii="Times New Roman" w:hAnsi="Times New Roman" w:cs="Times New Roman"/>
          <w:sz w:val="28"/>
          <w:szCs w:val="28"/>
        </w:rPr>
        <w:t xml:space="preserve"> был призван в Красную Армию. Парень тянулся к технике и его направили в Гомель в школу младших командиров-танкистов. Служил Билибин водителем танка, ему настолько пришлась по душе служба, что Кузьма после армии возвратился в армию уже на сверхсрочную службу. Работая водителем, а потом и командиром танка, Кузьма Яковлевич постоянно совершенствовался в военном деле, много работал над повышением своего общего образования. Его заветной мечтой было попасть в военную академию. Командование скоро заметило в Билибине способного, быстро растущего командира и доверило танковый взвод. </w:t>
      </w:r>
    </w:p>
    <w:p w:rsidR="00DB497D" w:rsidRDefault="00DB497D" w:rsidP="00DB49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Кузьма Яковлевич был хорошим семьянином и отцом. Нередко, приходя усталым со службы, он старался не показывать вида, что ему нелегко. Он часто брал свою любимую гармонь и исполнял песни. Товарищи по службе называли его шутником и весельчаком, с красивым голосом и музыкальным слухом. Кузьма Яковлевич много читал. Самой любимой книгой был роман </w:t>
      </w:r>
      <w:proofErr w:type="spellStart"/>
      <w:r>
        <w:rPr>
          <w:rFonts w:ascii="Times New Roman" w:hAnsi="Times New Roman" w:cs="Times New Roman"/>
          <w:sz w:val="28"/>
          <w:szCs w:val="28"/>
        </w:rPr>
        <w:t>Н.Островского</w:t>
      </w:r>
      <w:proofErr w:type="spellEnd"/>
      <w:r>
        <w:rPr>
          <w:rFonts w:ascii="Times New Roman" w:hAnsi="Times New Roman" w:cs="Times New Roman"/>
          <w:sz w:val="28"/>
          <w:szCs w:val="28"/>
        </w:rPr>
        <w:t xml:space="preserve"> «Как закалялась сталь». </w:t>
      </w:r>
    </w:p>
    <w:p w:rsidR="00DB497D" w:rsidRDefault="00DB497D" w:rsidP="00DB49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Наступил 1936 год. На горизонте забрезжила война – первые попытки наступления фашизма. Антифашисты почти 60 стран мира стекались в Испанию. Среди бойцов интернациональных бригад был и </w:t>
      </w:r>
      <w:proofErr w:type="spellStart"/>
      <w:r>
        <w:rPr>
          <w:rFonts w:ascii="Times New Roman" w:hAnsi="Times New Roman" w:cs="Times New Roman"/>
          <w:sz w:val="28"/>
          <w:szCs w:val="28"/>
        </w:rPr>
        <w:t>К.Я.Билибин</w:t>
      </w:r>
      <w:proofErr w:type="spellEnd"/>
      <w:r>
        <w:rPr>
          <w:rFonts w:ascii="Times New Roman" w:hAnsi="Times New Roman" w:cs="Times New Roman"/>
          <w:sz w:val="28"/>
          <w:szCs w:val="28"/>
        </w:rPr>
        <w:t xml:space="preserve">. советских танкистов с их 50 боевыми машинами доставили в испанский портовый город Картахена. Русских встречали восторженно. После ознакомления с обстановкой группу советских танкистов переправили на </w:t>
      </w:r>
      <w:proofErr w:type="spellStart"/>
      <w:r>
        <w:rPr>
          <w:rFonts w:ascii="Times New Roman" w:hAnsi="Times New Roman" w:cs="Times New Roman"/>
          <w:sz w:val="28"/>
          <w:szCs w:val="28"/>
        </w:rPr>
        <w:t>Тэруэльский</w:t>
      </w:r>
      <w:proofErr w:type="spellEnd"/>
      <w:r>
        <w:rPr>
          <w:rFonts w:ascii="Times New Roman" w:hAnsi="Times New Roman" w:cs="Times New Roman"/>
          <w:sz w:val="28"/>
          <w:szCs w:val="28"/>
        </w:rPr>
        <w:t xml:space="preserve"> фронт. Советские танкисты являлись основной ударной силой, </w:t>
      </w:r>
      <w:proofErr w:type="gramStart"/>
      <w:r>
        <w:rPr>
          <w:rFonts w:ascii="Times New Roman" w:hAnsi="Times New Roman" w:cs="Times New Roman"/>
          <w:sz w:val="28"/>
          <w:szCs w:val="28"/>
        </w:rPr>
        <w:t>кроме того</w:t>
      </w:r>
      <w:proofErr w:type="gramEnd"/>
      <w:r>
        <w:rPr>
          <w:rFonts w:ascii="Times New Roman" w:hAnsi="Times New Roman" w:cs="Times New Roman"/>
          <w:sz w:val="28"/>
          <w:szCs w:val="28"/>
        </w:rPr>
        <w:t xml:space="preserve"> они должны были провести испытания в боевой обстановке новых советских танков «Т-26».</w:t>
      </w:r>
    </w:p>
    <w:p w:rsidR="00DB497D" w:rsidRDefault="00DB497D" w:rsidP="00DB49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Уже в первом бою русские показали свою храбрость и геройство. </w:t>
      </w:r>
      <w:proofErr w:type="spellStart"/>
      <w:r>
        <w:rPr>
          <w:rFonts w:ascii="Times New Roman" w:hAnsi="Times New Roman" w:cs="Times New Roman"/>
          <w:sz w:val="28"/>
          <w:szCs w:val="28"/>
        </w:rPr>
        <w:t>К.Я.Билибин</w:t>
      </w:r>
      <w:proofErr w:type="spellEnd"/>
      <w:r>
        <w:rPr>
          <w:rFonts w:ascii="Times New Roman" w:hAnsi="Times New Roman" w:cs="Times New Roman"/>
          <w:sz w:val="28"/>
          <w:szCs w:val="28"/>
        </w:rPr>
        <w:t xml:space="preserve"> отличился в боях не только воинской отвагой (под сильным артиллерийским и пулеметным огнём в 200 метрах от противника смог надеть на танк сбитую гусеницу), но и особой ловкостью вождения танка в трудных условиях.  2 января 1937 года Советское правительство наградило его орденом Красной Звезды. </w:t>
      </w:r>
    </w:p>
    <w:p w:rsidR="00DB497D" w:rsidRDefault="00DB497D" w:rsidP="00DB49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конце 1937 года военные попали в тяжёлое положение. Фашисты сосредоточили большое количество войск, намереваясь прорвать линию фронта. Среди обеих сторон были большие потери. Всех оставшихся в живых танкистов свели в одну боевую группу. К.Я. Билибин был командиром взвода 2-й танковой роты. Он принимал участие во всех боях. И так как он знал отлично танк, то выступал не только </w:t>
      </w:r>
      <w:proofErr w:type="gramStart"/>
      <w:r>
        <w:rPr>
          <w:rFonts w:ascii="Times New Roman" w:hAnsi="Times New Roman" w:cs="Times New Roman"/>
          <w:sz w:val="28"/>
          <w:szCs w:val="28"/>
        </w:rPr>
        <w:t>командиром ,</w:t>
      </w:r>
      <w:proofErr w:type="gramEnd"/>
      <w:r>
        <w:rPr>
          <w:rFonts w:ascii="Times New Roman" w:hAnsi="Times New Roman" w:cs="Times New Roman"/>
          <w:sz w:val="28"/>
          <w:szCs w:val="28"/>
        </w:rPr>
        <w:t xml:space="preserve"> но и в самых трудных ситуациях сам садился за рычаги управления и мастерски совершал маневры. </w:t>
      </w:r>
    </w:p>
    <w:p w:rsidR="00DB497D" w:rsidRDefault="00DB497D" w:rsidP="00DB49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16 марта 1937 года в бою у реки </w:t>
      </w:r>
      <w:proofErr w:type="spellStart"/>
      <w:r>
        <w:rPr>
          <w:rFonts w:ascii="Times New Roman" w:hAnsi="Times New Roman" w:cs="Times New Roman"/>
          <w:sz w:val="28"/>
          <w:szCs w:val="28"/>
        </w:rPr>
        <w:t>Харама</w:t>
      </w:r>
      <w:proofErr w:type="spellEnd"/>
      <w:r>
        <w:rPr>
          <w:rFonts w:ascii="Times New Roman" w:hAnsi="Times New Roman" w:cs="Times New Roman"/>
          <w:sz w:val="28"/>
          <w:szCs w:val="28"/>
        </w:rPr>
        <w:t xml:space="preserve">, когда </w:t>
      </w:r>
      <w:proofErr w:type="spellStart"/>
      <w:r>
        <w:rPr>
          <w:rFonts w:ascii="Times New Roman" w:hAnsi="Times New Roman" w:cs="Times New Roman"/>
          <w:sz w:val="28"/>
          <w:szCs w:val="28"/>
        </w:rPr>
        <w:t>К.Я.Билибин</w:t>
      </w:r>
      <w:proofErr w:type="spellEnd"/>
      <w:r>
        <w:rPr>
          <w:rFonts w:ascii="Times New Roman" w:hAnsi="Times New Roman" w:cs="Times New Roman"/>
          <w:sz w:val="28"/>
          <w:szCs w:val="28"/>
        </w:rPr>
        <w:t xml:space="preserve"> со своим экипажем отбил уже шесть атак противника, в башню танка попал вражеский снаряд. Все находившиеся внутри были ранены. Танкист Юдин (он остался жив) взялся за рычаги управления и повел танк с поля боя. А в это время смертельно раненый К.Я. Билибин, истекая кровью, сумел развернуть башню и послать несколько снарядов в сторону противника. </w:t>
      </w:r>
    </w:p>
    <w:p w:rsidR="00DB497D" w:rsidRDefault="00DB497D" w:rsidP="00DB49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Генерал-майор танковых войск И.Д. </w:t>
      </w:r>
      <w:proofErr w:type="spellStart"/>
      <w:r>
        <w:rPr>
          <w:rFonts w:ascii="Times New Roman" w:hAnsi="Times New Roman" w:cs="Times New Roman"/>
          <w:sz w:val="28"/>
          <w:szCs w:val="28"/>
        </w:rPr>
        <w:t>Глазъев</w:t>
      </w:r>
      <w:proofErr w:type="spellEnd"/>
      <w:r>
        <w:rPr>
          <w:rFonts w:ascii="Times New Roman" w:hAnsi="Times New Roman" w:cs="Times New Roman"/>
          <w:sz w:val="28"/>
          <w:szCs w:val="28"/>
        </w:rPr>
        <w:t xml:space="preserve"> вспоминает: «Мы </w:t>
      </w:r>
      <w:proofErr w:type="spellStart"/>
      <w:r>
        <w:rPr>
          <w:rFonts w:ascii="Times New Roman" w:hAnsi="Times New Roman" w:cs="Times New Roman"/>
          <w:sz w:val="28"/>
          <w:szCs w:val="28"/>
        </w:rPr>
        <w:t>вырали</w:t>
      </w:r>
      <w:proofErr w:type="spellEnd"/>
      <w:r>
        <w:rPr>
          <w:rFonts w:ascii="Times New Roman" w:hAnsi="Times New Roman" w:cs="Times New Roman"/>
          <w:sz w:val="28"/>
          <w:szCs w:val="28"/>
        </w:rPr>
        <w:t xml:space="preserve"> могилу, обернули труп одеялом, закопали, а на холмик положили танковый шлем». И по сей день прах </w:t>
      </w:r>
      <w:proofErr w:type="spellStart"/>
      <w:r>
        <w:rPr>
          <w:rFonts w:ascii="Times New Roman" w:hAnsi="Times New Roman" w:cs="Times New Roman"/>
          <w:sz w:val="28"/>
          <w:szCs w:val="28"/>
        </w:rPr>
        <w:t>К.Я.Билибина</w:t>
      </w:r>
      <w:proofErr w:type="spellEnd"/>
      <w:r>
        <w:rPr>
          <w:rFonts w:ascii="Times New Roman" w:hAnsi="Times New Roman" w:cs="Times New Roman"/>
          <w:sz w:val="28"/>
          <w:szCs w:val="28"/>
        </w:rPr>
        <w:t xml:space="preserve"> покоится на испанской земле.</w:t>
      </w:r>
    </w:p>
    <w:p w:rsidR="00DB497D" w:rsidRDefault="00DB497D" w:rsidP="00DB49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Земляки – </w:t>
      </w:r>
      <w:proofErr w:type="spellStart"/>
      <w:r>
        <w:rPr>
          <w:rFonts w:ascii="Times New Roman" w:hAnsi="Times New Roman" w:cs="Times New Roman"/>
          <w:sz w:val="28"/>
          <w:szCs w:val="28"/>
        </w:rPr>
        <w:t>юхновчане</w:t>
      </w:r>
      <w:proofErr w:type="spellEnd"/>
      <w:r>
        <w:rPr>
          <w:rFonts w:ascii="Times New Roman" w:hAnsi="Times New Roman" w:cs="Times New Roman"/>
          <w:sz w:val="28"/>
          <w:szCs w:val="28"/>
        </w:rPr>
        <w:t xml:space="preserve"> чтят память о герое Советского Союза, назвав улицу своего города его имени. В городе Калуга также одна из улиц названа именем отважного героя – танкиста. </w:t>
      </w:r>
    </w:p>
    <w:p w:rsidR="00DB497D" w:rsidRDefault="00DB497D" w:rsidP="00DB49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 времени окончания Великой Отечественной войны прошло 73 года. Пройдут еще годы и десятилетия, но память о войне и о тех, кто ценою неимоверных усилий, проявляя великие стойкость, мужество и героизм, выиграли её, сохранится в сердцах человечества навсегда. </w:t>
      </w:r>
    </w:p>
    <w:p w:rsidR="00DB497D" w:rsidRDefault="00DB497D" w:rsidP="00DB497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 самой войны болит сердце и хочется лишь единственного: чтобы это никогда не повторилось.</w:t>
      </w:r>
    </w:p>
    <w:p w:rsidR="000D739A" w:rsidRDefault="000D739A">
      <w:bookmarkStart w:id="1" w:name="_GoBack"/>
      <w:bookmarkEnd w:id="0"/>
      <w:bookmarkEnd w:id="1"/>
    </w:p>
    <w:sectPr w:rsidR="000D739A" w:rsidSect="00A65D5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A0002AEF" w:usb1="4000207B"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7D"/>
    <w:rsid w:val="000D739A"/>
    <w:rsid w:val="00A65D5C"/>
    <w:rsid w:val="00DB497D"/>
    <w:rsid w:val="00FE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E6918-BDC9-47F9-AB66-561BE2AB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ru-RU" w:eastAsia="en-US" w:bidi="ar-SA"/>
      </w:rPr>
    </w:rPrDefault>
    <w:pPrDefault>
      <w:pPr>
        <w:spacing w:before="120" w:after="120" w:line="259"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497D"/>
    <w:pPr>
      <w:spacing w:before="0" w:after="200" w:line="276" w:lineRule="auto"/>
      <w:ind w:firstLine="0"/>
      <w:jc w:val="left"/>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497D"/>
    <w:pPr>
      <w:spacing w:before="0" w:after="0" w:line="240" w:lineRule="auto"/>
      <w:ind w:firstLine="0"/>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6746</Characters>
  <Application>Microsoft Office Word</Application>
  <DocSecurity>0</DocSecurity>
  <Lines>56</Lines>
  <Paragraphs>15</Paragraphs>
  <ScaleCrop>false</ScaleCrop>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2019-02-26T09:11:00Z</dcterms:created>
  <dcterms:modified xsi:type="dcterms:W3CDTF">2019-02-26T09:11:00Z</dcterms:modified>
</cp:coreProperties>
</file>